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491AA" w14:textId="77777777" w:rsidR="00FE067E" w:rsidRPr="004D7CE8" w:rsidRDefault="00CD36CF" w:rsidP="00CC1F3B">
      <w:pPr>
        <w:pStyle w:val="TitlePageOrigin"/>
        <w:rPr>
          <w:color w:val="auto"/>
        </w:rPr>
      </w:pPr>
      <w:r w:rsidRPr="004D7CE8">
        <w:rPr>
          <w:color w:val="auto"/>
        </w:rPr>
        <w:t>WEST virginia legislature</w:t>
      </w:r>
    </w:p>
    <w:p w14:paraId="4DE506E4" w14:textId="77777777" w:rsidR="00CD36CF" w:rsidRPr="004D7CE8" w:rsidRDefault="00CD36CF" w:rsidP="00CC1F3B">
      <w:pPr>
        <w:pStyle w:val="TitlePageSession"/>
        <w:rPr>
          <w:color w:val="auto"/>
        </w:rPr>
      </w:pPr>
      <w:r w:rsidRPr="004D7CE8">
        <w:rPr>
          <w:color w:val="auto"/>
        </w:rPr>
        <w:t>20</w:t>
      </w:r>
      <w:r w:rsidR="00CB1ADC" w:rsidRPr="004D7CE8">
        <w:rPr>
          <w:color w:val="auto"/>
        </w:rPr>
        <w:t>2</w:t>
      </w:r>
      <w:r w:rsidR="004D36C4" w:rsidRPr="004D7CE8">
        <w:rPr>
          <w:color w:val="auto"/>
        </w:rPr>
        <w:t>1</w:t>
      </w:r>
      <w:r w:rsidRPr="004D7CE8">
        <w:rPr>
          <w:color w:val="auto"/>
        </w:rPr>
        <w:t xml:space="preserve"> regular session</w:t>
      </w:r>
    </w:p>
    <w:p w14:paraId="66463463" w14:textId="77777777" w:rsidR="00CD36CF" w:rsidRPr="004D7CE8" w:rsidRDefault="009C4EB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4D7CE8">
            <w:rPr>
              <w:color w:val="auto"/>
            </w:rPr>
            <w:t>Introduced</w:t>
          </w:r>
        </w:sdtContent>
      </w:sdt>
    </w:p>
    <w:p w14:paraId="2E54B8D2" w14:textId="716E1AF4" w:rsidR="00CD36CF" w:rsidRPr="004D7CE8" w:rsidRDefault="009C4EB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D7CE8">
            <w:rPr>
              <w:color w:val="auto"/>
            </w:rPr>
            <w:t>House</w:t>
          </w:r>
        </w:sdtContent>
      </w:sdt>
      <w:r w:rsidR="00303684" w:rsidRPr="004D7CE8">
        <w:rPr>
          <w:color w:val="auto"/>
        </w:rPr>
        <w:t xml:space="preserve"> </w:t>
      </w:r>
      <w:r w:rsidR="00CD36CF" w:rsidRPr="004D7CE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291898">
            <w:rPr>
              <w:color w:val="auto"/>
            </w:rPr>
            <w:t>2728</w:t>
          </w:r>
        </w:sdtContent>
      </w:sdt>
    </w:p>
    <w:p w14:paraId="034317A0" w14:textId="36D00192" w:rsidR="00CD36CF" w:rsidRPr="004D7CE8" w:rsidRDefault="00CD36CF" w:rsidP="00CC1F3B">
      <w:pPr>
        <w:pStyle w:val="Sponsors"/>
        <w:rPr>
          <w:color w:val="auto"/>
        </w:rPr>
      </w:pPr>
      <w:r w:rsidRPr="004D7CE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1200FB" w:rsidRPr="004D7CE8">
            <w:rPr>
              <w:color w:val="auto"/>
            </w:rPr>
            <w:t>Delegate</w:t>
          </w:r>
          <w:r w:rsidR="001F6106">
            <w:rPr>
              <w:color w:val="auto"/>
            </w:rPr>
            <w:t>s</w:t>
          </w:r>
          <w:r w:rsidR="001200FB" w:rsidRPr="004D7CE8">
            <w:rPr>
              <w:color w:val="auto"/>
            </w:rPr>
            <w:t xml:space="preserve"> Worrell</w:t>
          </w:r>
          <w:r w:rsidR="001F6106">
            <w:rPr>
              <w:color w:val="auto"/>
            </w:rPr>
            <w:t>, Steele, D. Jeffries, Paynter and Bridges</w:t>
          </w:r>
        </w:sdtContent>
      </w:sdt>
    </w:p>
    <w:p w14:paraId="3FEE059B" w14:textId="17132022" w:rsidR="00E831B3" w:rsidRPr="004D7CE8" w:rsidRDefault="00CD36CF" w:rsidP="00CC1F3B">
      <w:pPr>
        <w:pStyle w:val="References"/>
        <w:rPr>
          <w:color w:val="auto"/>
        </w:rPr>
      </w:pPr>
      <w:r w:rsidRPr="004D7CE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291898">
            <w:rPr>
              <w:color w:val="auto"/>
            </w:rPr>
            <w:t>Introduced February 24, 2021; Referred to the Committee on Education then Health and Human Resources</w:t>
          </w:r>
        </w:sdtContent>
      </w:sdt>
      <w:r w:rsidRPr="004D7CE8">
        <w:rPr>
          <w:color w:val="auto"/>
        </w:rPr>
        <w:t>]</w:t>
      </w:r>
    </w:p>
    <w:p w14:paraId="2959D2CB" w14:textId="1CD0A28E" w:rsidR="00303684" w:rsidRPr="004D7CE8" w:rsidRDefault="0000526A" w:rsidP="00CC1F3B">
      <w:pPr>
        <w:pStyle w:val="TitleSection"/>
        <w:rPr>
          <w:color w:val="auto"/>
        </w:rPr>
      </w:pPr>
      <w:r w:rsidRPr="004D7CE8">
        <w:rPr>
          <w:color w:val="auto"/>
        </w:rPr>
        <w:lastRenderedPageBreak/>
        <w:t>A BILL</w:t>
      </w:r>
      <w:r w:rsidR="001200FB" w:rsidRPr="004D7CE8">
        <w:rPr>
          <w:color w:val="auto"/>
        </w:rPr>
        <w:t xml:space="preserve"> </w:t>
      </w:r>
      <w:r w:rsidR="00B7077A" w:rsidRPr="004D7CE8">
        <w:rPr>
          <w:color w:val="auto"/>
        </w:rPr>
        <w:t xml:space="preserve">to amend and reenact </w:t>
      </w:r>
      <w:r w:rsidR="00B7077A" w:rsidRPr="004D7CE8">
        <w:rPr>
          <w:rFonts w:cs="Arial"/>
          <w:color w:val="auto"/>
        </w:rPr>
        <w:t>§</w:t>
      </w:r>
      <w:r w:rsidR="00B7077A" w:rsidRPr="004D7CE8">
        <w:rPr>
          <w:color w:val="auto"/>
        </w:rPr>
        <w:t xml:space="preserve">16-3-4 of the Code of West Virginia, 1931, as amended, clarifying that the commissioner shall not expand </w:t>
      </w:r>
      <w:r w:rsidR="00074043" w:rsidRPr="004D7CE8">
        <w:rPr>
          <w:color w:val="auto"/>
        </w:rPr>
        <w:t xml:space="preserve">the </w:t>
      </w:r>
      <w:r w:rsidR="00B7077A" w:rsidRPr="004D7CE8">
        <w:rPr>
          <w:color w:val="auto"/>
        </w:rPr>
        <w:t>compulsory immunizations for school children unless explicitly authorized by the Legislature.</w:t>
      </w:r>
    </w:p>
    <w:p w14:paraId="29252D6C" w14:textId="77777777" w:rsidR="00303684" w:rsidRPr="004D7CE8" w:rsidRDefault="00303684" w:rsidP="001200FB">
      <w:pPr>
        <w:pStyle w:val="EnactingClause"/>
        <w:rPr>
          <w:color w:val="auto"/>
        </w:rPr>
      </w:pPr>
      <w:r w:rsidRPr="004D7CE8">
        <w:rPr>
          <w:color w:val="auto"/>
        </w:rPr>
        <w:t>Be it enacted by the Legislature of West Virginia:</w:t>
      </w:r>
    </w:p>
    <w:p w14:paraId="1DD575B9" w14:textId="7EF12272" w:rsidR="001200FB" w:rsidRPr="004D7CE8" w:rsidRDefault="001200FB" w:rsidP="001200FB">
      <w:pPr>
        <w:pStyle w:val="ArticleHeading"/>
        <w:rPr>
          <w:color w:val="auto"/>
        </w:rPr>
      </w:pPr>
      <w:r w:rsidRPr="004D7CE8">
        <w:rPr>
          <w:color w:val="auto"/>
        </w:rPr>
        <w:t>Article 3. Prevention and control of communicable and other infectious diseases.</w:t>
      </w:r>
    </w:p>
    <w:p w14:paraId="388052F9" w14:textId="77777777" w:rsidR="00163900" w:rsidRPr="004D7CE8" w:rsidRDefault="001200FB" w:rsidP="001200FB">
      <w:pPr>
        <w:pStyle w:val="SectionHeading"/>
        <w:rPr>
          <w:color w:val="auto"/>
        </w:rPr>
        <w:sectPr w:rsidR="00163900" w:rsidRPr="004D7CE8" w:rsidSect="00C354D4">
          <w:headerReference w:type="default" r:id="rId8"/>
          <w:footerReference w:type="default" r:id="rId9"/>
          <w:headerReference w:type="first" r:id="rId10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noEndnote/>
          <w:titlePg/>
          <w:docGrid w:linePitch="326"/>
        </w:sectPr>
      </w:pPr>
      <w:r w:rsidRPr="004D7CE8">
        <w:rPr>
          <w:color w:val="auto"/>
        </w:rPr>
        <w:t>§16-3-4. Compulsory immunization of school children; information disseminated; offenses; penalties.</w:t>
      </w:r>
    </w:p>
    <w:p w14:paraId="0A02661E" w14:textId="77777777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(a) Whenever a resident birth occurs, the commissioner shall promptly provide parents of the newborn child with information on immunizations mandated by this state or required for admission to a public, private and parochial school in this state or a state-regulated child care center.</w:t>
      </w:r>
    </w:p>
    <w:p w14:paraId="19144BD7" w14:textId="35B3FF41" w:rsidR="001200FB" w:rsidRPr="004D7CE8" w:rsidRDefault="001200FB" w:rsidP="00163900">
      <w:pPr>
        <w:pStyle w:val="SectionBody"/>
        <w:rPr>
          <w:color w:val="auto"/>
          <w:u w:val="single"/>
        </w:rPr>
      </w:pPr>
      <w:r w:rsidRPr="004D7CE8">
        <w:rPr>
          <w:color w:val="auto"/>
        </w:rPr>
        <w:t xml:space="preserve">(b) Except as hereinafter provided, a child entering school or a state-regulated child care center in this state must be immunized against chickenpox, hepatitis-b, measles, meningitis, mumps, diphtheria, polio, rubella, tetanus and whooping cough. </w:t>
      </w:r>
      <w:r w:rsidR="00C9178A" w:rsidRPr="004D7CE8">
        <w:rPr>
          <w:color w:val="auto"/>
          <w:u w:val="single"/>
        </w:rPr>
        <w:t>The commissioner</w:t>
      </w:r>
      <w:r w:rsidRPr="004D7CE8">
        <w:rPr>
          <w:color w:val="auto"/>
          <w:u w:val="single"/>
        </w:rPr>
        <w:t xml:space="preserve"> shall</w:t>
      </w:r>
      <w:r w:rsidR="00C9178A" w:rsidRPr="004D7CE8">
        <w:rPr>
          <w:color w:val="auto"/>
          <w:u w:val="single"/>
        </w:rPr>
        <w:t xml:space="preserve"> not </w:t>
      </w:r>
      <w:r w:rsidR="00B7077A" w:rsidRPr="004D7CE8">
        <w:rPr>
          <w:color w:val="auto"/>
          <w:u w:val="single"/>
        </w:rPr>
        <w:t xml:space="preserve">expand </w:t>
      </w:r>
      <w:r w:rsidR="00C9178A" w:rsidRPr="004D7CE8">
        <w:rPr>
          <w:color w:val="auto"/>
          <w:u w:val="single"/>
        </w:rPr>
        <w:t xml:space="preserve">the </w:t>
      </w:r>
      <w:r w:rsidRPr="004D7CE8">
        <w:rPr>
          <w:color w:val="auto"/>
          <w:u w:val="single"/>
        </w:rPr>
        <w:t xml:space="preserve">compulsory immunization requirements </w:t>
      </w:r>
      <w:r w:rsidR="00C9178A" w:rsidRPr="004D7CE8">
        <w:rPr>
          <w:color w:val="auto"/>
          <w:u w:val="single"/>
        </w:rPr>
        <w:t xml:space="preserve">for school children set forth </w:t>
      </w:r>
      <w:r w:rsidRPr="004D7CE8">
        <w:rPr>
          <w:color w:val="auto"/>
          <w:u w:val="single"/>
        </w:rPr>
        <w:t xml:space="preserve">in this </w:t>
      </w:r>
      <w:r w:rsidR="00C9178A" w:rsidRPr="004D7CE8">
        <w:rPr>
          <w:color w:val="auto"/>
          <w:u w:val="single"/>
        </w:rPr>
        <w:t xml:space="preserve">article unless </w:t>
      </w:r>
      <w:r w:rsidR="00B7077A" w:rsidRPr="004D7CE8">
        <w:rPr>
          <w:color w:val="auto"/>
          <w:u w:val="single"/>
        </w:rPr>
        <w:t>the Legislature explicitly authorizes such expansion.</w:t>
      </w:r>
    </w:p>
    <w:p w14:paraId="3AAE40C3" w14:textId="1402B079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(c) No child or person may be admitted or received in any of the schools of the state or a state-regulated child care center until he or she has been immunized against chickenpox, hepatitis-b, measles, meningitis, mumps, diphtheria, polio, rubella, tetanus and whooping cough or produces a certificate from the commissioner granting the child or person an exemption from the compulsory immunization requirements of this section.</w:t>
      </w:r>
    </w:p>
    <w:p w14:paraId="49F74185" w14:textId="0A4F9BAC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 xml:space="preserve">(d) Any school or state-regulated child care center personnel having information concerning any person who attempts to be enrolled in a school or state-regulated child care center without having been immunized against chickenpox, hepatitis-b, measles, meningitis, mumps, </w:t>
      </w:r>
      <w:r w:rsidRPr="004D7CE8">
        <w:rPr>
          <w:color w:val="auto"/>
        </w:rPr>
        <w:lastRenderedPageBreak/>
        <w:t>diphtheria, polio, rubella, tetanus and whooping cough shall report the names of all such persons to the commissioner.</w:t>
      </w:r>
    </w:p>
    <w:p w14:paraId="2D996C80" w14:textId="7CC7C17C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(e) Persons may be provisionally enrolled under minimum criteria established by the commissioner so that the person</w:t>
      </w:r>
      <w:r w:rsidR="002B4BFE" w:rsidRPr="004D7CE8">
        <w:rPr>
          <w:color w:val="auto"/>
        </w:rPr>
        <w:t>’</w:t>
      </w:r>
      <w:r w:rsidRPr="004D7CE8">
        <w:rPr>
          <w:color w:val="auto"/>
        </w:rPr>
        <w:t>s immunization may be completed while missing a minimum amount of school. No person shall be allowed to enter school without at least one dose of each required vaccine.</w:t>
      </w:r>
    </w:p>
    <w:p w14:paraId="71E43487" w14:textId="77777777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5AC00A90" w14:textId="77777777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(g)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14622955" w14:textId="6AE4F39C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(h) The commissioner is authorized to grant, renew, condition, deny, suspend</w:t>
      </w:r>
      <w:r w:rsidR="002B4BFE" w:rsidRPr="004D7CE8">
        <w:rPr>
          <w:color w:val="auto"/>
        </w:rPr>
        <w:t>,</w:t>
      </w:r>
      <w:r w:rsidRPr="004D7CE8">
        <w:rPr>
          <w:color w:val="auto"/>
        </w:rPr>
        <w:t xml:space="preserve">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14D84E64" w14:textId="77777777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494401C2" w14:textId="7C836528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 xml:space="preserve">(2) The commissioner is authorized to appoint and employ an </w:t>
      </w:r>
      <w:r w:rsidR="00980BA3" w:rsidRPr="004D7CE8">
        <w:rPr>
          <w:color w:val="auto"/>
        </w:rPr>
        <w:t>i</w:t>
      </w:r>
      <w:r w:rsidRPr="004D7CE8">
        <w:rPr>
          <w:color w:val="auto"/>
        </w:rPr>
        <w:t xml:space="preserve">mmunization </w:t>
      </w:r>
      <w:r w:rsidR="00980BA3" w:rsidRPr="004D7CE8">
        <w:rPr>
          <w:color w:val="auto"/>
        </w:rPr>
        <w:t>o</w:t>
      </w:r>
      <w:r w:rsidRPr="004D7CE8">
        <w:rPr>
          <w:color w:val="auto"/>
        </w:rPr>
        <w:t xml:space="preserve">fficer to make determinations on request for an exemption to the compulsory immunization requirements of this section, on a statewide basis, and delegate to the </w:t>
      </w:r>
      <w:r w:rsidR="00980BA3" w:rsidRPr="004D7CE8">
        <w:rPr>
          <w:color w:val="auto"/>
        </w:rPr>
        <w:t>i</w:t>
      </w:r>
      <w:r w:rsidRPr="004D7CE8">
        <w:rPr>
          <w:color w:val="auto"/>
        </w:rPr>
        <w:t xml:space="preserve">mmunization </w:t>
      </w:r>
      <w:r w:rsidR="00980BA3" w:rsidRPr="004D7CE8">
        <w:rPr>
          <w:color w:val="auto"/>
        </w:rPr>
        <w:t>o</w:t>
      </w:r>
      <w:r w:rsidRPr="004D7CE8">
        <w:rPr>
          <w:color w:val="auto"/>
        </w:rPr>
        <w:t xml:space="preserve">fficer the authority granted to </w:t>
      </w:r>
      <w:r w:rsidRPr="004D7CE8">
        <w:rPr>
          <w:color w:val="auto"/>
        </w:rPr>
        <w:lastRenderedPageBreak/>
        <w:t>the commissioner by this subsection.</w:t>
      </w:r>
    </w:p>
    <w:p w14:paraId="5104487E" w14:textId="186ACA11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 xml:space="preserve">(3) A person appointed and employed as the </w:t>
      </w:r>
      <w:r w:rsidR="00980BA3" w:rsidRPr="004D7CE8">
        <w:rPr>
          <w:color w:val="auto"/>
        </w:rPr>
        <w:t>i</w:t>
      </w:r>
      <w:r w:rsidRPr="004D7CE8">
        <w:rPr>
          <w:color w:val="auto"/>
        </w:rPr>
        <w:t xml:space="preserve">mmunization </w:t>
      </w:r>
      <w:r w:rsidR="00980BA3" w:rsidRPr="004D7CE8">
        <w:rPr>
          <w:color w:val="auto"/>
        </w:rPr>
        <w:t>o</w:t>
      </w:r>
      <w:r w:rsidRPr="004D7CE8">
        <w:rPr>
          <w:color w:val="auto"/>
        </w:rPr>
        <w:t>fficer must be a physician licensed under the laws of this state to practice medicine.</w:t>
      </w:r>
    </w:p>
    <w:p w14:paraId="2C5DDB86" w14:textId="2FC17267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 xml:space="preserve">(4) The </w:t>
      </w:r>
      <w:r w:rsidR="00F62A7F" w:rsidRPr="004D7CE8">
        <w:rPr>
          <w:color w:val="auto"/>
        </w:rPr>
        <w:t>i</w:t>
      </w:r>
      <w:r w:rsidRPr="004D7CE8">
        <w:rPr>
          <w:color w:val="auto"/>
        </w:rPr>
        <w:t xml:space="preserve">mmunization </w:t>
      </w:r>
      <w:r w:rsidR="00F62A7F" w:rsidRPr="004D7CE8">
        <w:rPr>
          <w:color w:val="auto"/>
        </w:rPr>
        <w:t>o</w:t>
      </w:r>
      <w:r w:rsidRPr="004D7CE8">
        <w:rPr>
          <w:color w:val="auto"/>
        </w:rPr>
        <w:t>fficer</w:t>
      </w:r>
      <w:r w:rsidR="00F62A7F" w:rsidRPr="004D7CE8">
        <w:rPr>
          <w:color w:val="auto"/>
        </w:rPr>
        <w:t>’</w:t>
      </w:r>
      <w:r w:rsidRPr="004D7CE8">
        <w:rPr>
          <w:color w:val="auto"/>
        </w:rPr>
        <w:t xml:space="preserve">s decision on a request for an exemption to the compulsory immunization requirements of this section may be appealed to the </w:t>
      </w:r>
      <w:r w:rsidR="00F62A7F" w:rsidRPr="004D7CE8">
        <w:rPr>
          <w:color w:val="auto"/>
        </w:rPr>
        <w:t>s</w:t>
      </w:r>
      <w:r w:rsidRPr="004D7CE8">
        <w:rPr>
          <w:color w:val="auto"/>
        </w:rPr>
        <w:t xml:space="preserve">tate </w:t>
      </w:r>
      <w:r w:rsidR="00F62A7F" w:rsidRPr="004D7CE8">
        <w:rPr>
          <w:color w:val="auto"/>
        </w:rPr>
        <w:t>h</w:t>
      </w:r>
      <w:r w:rsidRPr="004D7CE8">
        <w:rPr>
          <w:color w:val="auto"/>
        </w:rPr>
        <w:t xml:space="preserve">ealth </w:t>
      </w:r>
      <w:r w:rsidR="00F62A7F" w:rsidRPr="004D7CE8">
        <w:rPr>
          <w:color w:val="auto"/>
        </w:rPr>
        <w:t>o</w:t>
      </w:r>
      <w:r w:rsidRPr="004D7CE8">
        <w:rPr>
          <w:color w:val="auto"/>
        </w:rPr>
        <w:t>fficer.</w:t>
      </w:r>
    </w:p>
    <w:p w14:paraId="27BB5DAD" w14:textId="750F8C22" w:rsidR="001200FB" w:rsidRPr="004D7CE8" w:rsidRDefault="001200FB" w:rsidP="00163900">
      <w:pPr>
        <w:pStyle w:val="SectionBody"/>
        <w:rPr>
          <w:color w:val="auto"/>
        </w:rPr>
      </w:pPr>
      <w:r w:rsidRPr="004D7CE8">
        <w:rPr>
          <w:color w:val="auto"/>
        </w:rPr>
        <w:t xml:space="preserve">(5) The final determination of the </w:t>
      </w:r>
      <w:r w:rsidR="00F62A7F" w:rsidRPr="004D7CE8">
        <w:rPr>
          <w:color w:val="auto"/>
        </w:rPr>
        <w:t>s</w:t>
      </w:r>
      <w:r w:rsidRPr="004D7CE8">
        <w:rPr>
          <w:color w:val="auto"/>
        </w:rPr>
        <w:t xml:space="preserve">tate </w:t>
      </w:r>
      <w:r w:rsidR="00F62A7F" w:rsidRPr="004D7CE8">
        <w:rPr>
          <w:color w:val="auto"/>
        </w:rPr>
        <w:t>h</w:t>
      </w:r>
      <w:r w:rsidRPr="004D7CE8">
        <w:rPr>
          <w:color w:val="auto"/>
        </w:rPr>
        <w:t xml:space="preserve">ealth </w:t>
      </w:r>
      <w:r w:rsidR="00F62A7F" w:rsidRPr="004D7CE8">
        <w:rPr>
          <w:color w:val="auto"/>
        </w:rPr>
        <w:t>o</w:t>
      </w:r>
      <w:r w:rsidRPr="004D7CE8">
        <w:rPr>
          <w:color w:val="auto"/>
        </w:rPr>
        <w:t>fficer is subject to a right of appeal pursuant to the provisions of article five, chapter twenty-nine a of this code.</w:t>
      </w:r>
    </w:p>
    <w:p w14:paraId="5A057FF3" w14:textId="095026F4" w:rsidR="001200FB" w:rsidRPr="004D7CE8" w:rsidRDefault="001200FB" w:rsidP="00163900">
      <w:pPr>
        <w:pStyle w:val="SectionBody"/>
        <w:rPr>
          <w:color w:val="auto"/>
        </w:rPr>
        <w:sectPr w:rsidR="001200FB" w:rsidRPr="004D7CE8" w:rsidSect="00C354D4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noEndnote/>
          <w:docGrid w:linePitch="326"/>
        </w:sectPr>
      </w:pPr>
      <w:r w:rsidRPr="004D7CE8">
        <w:rPr>
          <w:color w:val="auto"/>
        </w:rPr>
        <w:t>(i) A physician who provides any person with a false certificate of immunization against chickenpox, hepatitis-b, measles, meningitis, mumps, diphtheria, polio, rubella, tetanus and whooping cough is guilty of a misdemeanor and, upon conviction, shall be fined not less than $25 nor more than $100.</w:t>
      </w:r>
    </w:p>
    <w:p w14:paraId="1CAEA02D" w14:textId="77777777" w:rsidR="00C33014" w:rsidRPr="004D7CE8" w:rsidRDefault="00C33014" w:rsidP="00CC1F3B">
      <w:pPr>
        <w:pStyle w:val="Note"/>
        <w:rPr>
          <w:color w:val="auto"/>
        </w:rPr>
      </w:pPr>
    </w:p>
    <w:p w14:paraId="72439D6F" w14:textId="14A7D5EC" w:rsidR="006865E9" w:rsidRPr="004D7CE8" w:rsidRDefault="00CF1DCA" w:rsidP="00CC1F3B">
      <w:pPr>
        <w:pStyle w:val="Note"/>
        <w:rPr>
          <w:color w:val="auto"/>
        </w:rPr>
      </w:pPr>
      <w:r w:rsidRPr="004D7CE8">
        <w:rPr>
          <w:color w:val="auto"/>
        </w:rPr>
        <w:t>NOTE: The</w:t>
      </w:r>
      <w:r w:rsidR="006865E9" w:rsidRPr="004D7CE8">
        <w:rPr>
          <w:color w:val="auto"/>
        </w:rPr>
        <w:t xml:space="preserve"> purpose of this bill is to </w:t>
      </w:r>
      <w:r w:rsidR="00C9178A" w:rsidRPr="004D7CE8">
        <w:rPr>
          <w:color w:val="auto"/>
        </w:rPr>
        <w:t xml:space="preserve">clarify that </w:t>
      </w:r>
      <w:r w:rsidR="00C9178A" w:rsidRPr="004D7CE8">
        <w:rPr>
          <w:rFonts w:cs="Times New Roman"/>
          <w:color w:val="auto"/>
        </w:rPr>
        <w:t xml:space="preserve">the </w:t>
      </w:r>
      <w:r w:rsidR="00F62A7F" w:rsidRPr="004D7CE8">
        <w:rPr>
          <w:rFonts w:cs="Times New Roman"/>
          <w:color w:val="auto"/>
        </w:rPr>
        <w:t>c</w:t>
      </w:r>
      <w:r w:rsidR="00C9178A" w:rsidRPr="004D7CE8">
        <w:rPr>
          <w:rFonts w:cs="Times New Roman"/>
          <w:color w:val="auto"/>
        </w:rPr>
        <w:t xml:space="preserve">ommissioner of Public Health </w:t>
      </w:r>
      <w:r w:rsidR="00B7077A" w:rsidRPr="004D7CE8">
        <w:rPr>
          <w:rFonts w:cs="Times New Roman"/>
          <w:color w:val="auto"/>
        </w:rPr>
        <w:t>shall not</w:t>
      </w:r>
      <w:r w:rsidR="00C9178A" w:rsidRPr="004D7CE8">
        <w:rPr>
          <w:rFonts w:cs="Times New Roman"/>
          <w:color w:val="auto"/>
        </w:rPr>
        <w:t xml:space="preserve"> </w:t>
      </w:r>
      <w:r w:rsidR="00B7077A" w:rsidRPr="004D7CE8">
        <w:rPr>
          <w:rFonts w:cs="Times New Roman"/>
          <w:color w:val="auto"/>
        </w:rPr>
        <w:t>expand</w:t>
      </w:r>
      <w:r w:rsidR="00C9178A" w:rsidRPr="004D7CE8">
        <w:rPr>
          <w:rFonts w:cs="Times New Roman"/>
          <w:color w:val="auto"/>
        </w:rPr>
        <w:t xml:space="preserve"> compulsory immunization</w:t>
      </w:r>
      <w:r w:rsidR="00B7077A" w:rsidRPr="004D7CE8">
        <w:rPr>
          <w:rFonts w:cs="Times New Roman"/>
          <w:color w:val="auto"/>
        </w:rPr>
        <w:t xml:space="preserve"> requirements</w:t>
      </w:r>
      <w:r w:rsidR="00C9178A" w:rsidRPr="004D7CE8">
        <w:rPr>
          <w:rFonts w:cs="Times New Roman"/>
          <w:color w:val="auto"/>
        </w:rPr>
        <w:t xml:space="preserve"> for school children unless</w:t>
      </w:r>
      <w:r w:rsidR="00B7077A" w:rsidRPr="004D7CE8">
        <w:rPr>
          <w:rFonts w:cs="Times New Roman"/>
          <w:color w:val="auto"/>
        </w:rPr>
        <w:t xml:space="preserve"> the Legislature </w:t>
      </w:r>
      <w:r w:rsidR="00C9178A" w:rsidRPr="004D7CE8">
        <w:rPr>
          <w:rFonts w:cs="Times New Roman"/>
          <w:color w:val="auto"/>
        </w:rPr>
        <w:t>explicitly authorize</w:t>
      </w:r>
      <w:r w:rsidR="00B7077A" w:rsidRPr="004D7CE8">
        <w:rPr>
          <w:rFonts w:cs="Times New Roman"/>
          <w:color w:val="auto"/>
        </w:rPr>
        <w:t>s such expansion</w:t>
      </w:r>
      <w:r w:rsidR="00C9178A" w:rsidRPr="004D7CE8">
        <w:rPr>
          <w:rFonts w:cs="Times New Roman"/>
          <w:color w:val="auto"/>
        </w:rPr>
        <w:t>.</w:t>
      </w:r>
    </w:p>
    <w:p w14:paraId="26FBA948" w14:textId="05C67D3A" w:rsidR="006865E9" w:rsidRPr="004D7CE8" w:rsidRDefault="00AE48A0" w:rsidP="00CC1F3B">
      <w:pPr>
        <w:pStyle w:val="Note"/>
        <w:rPr>
          <w:color w:val="auto"/>
        </w:rPr>
      </w:pPr>
      <w:r w:rsidRPr="004D7CE8">
        <w:rPr>
          <w:color w:val="auto"/>
        </w:rPr>
        <w:t>Strike-throughs indicate language that would be stricken from a heading or the present law</w:t>
      </w:r>
      <w:r w:rsidR="00F62A7F" w:rsidRPr="004D7CE8">
        <w:rPr>
          <w:color w:val="auto"/>
        </w:rPr>
        <w:t>,</w:t>
      </w:r>
      <w:r w:rsidRPr="004D7CE8">
        <w:rPr>
          <w:color w:val="auto"/>
        </w:rPr>
        <w:t xml:space="preserve"> and underscoring indicates new language that would be added.</w:t>
      </w:r>
    </w:p>
    <w:sectPr w:rsidR="006865E9" w:rsidRPr="004D7CE8" w:rsidSect="001639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5D770" w14:textId="77777777" w:rsidR="003A3478" w:rsidRPr="00B844FE" w:rsidRDefault="003A3478" w:rsidP="00B844FE">
      <w:r>
        <w:separator/>
      </w:r>
    </w:p>
  </w:endnote>
  <w:endnote w:type="continuationSeparator" w:id="0">
    <w:p w14:paraId="69A35CCF" w14:textId="77777777" w:rsidR="003A3478" w:rsidRPr="00B844FE" w:rsidRDefault="003A347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0249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D22DEE" w14:textId="0B870A19" w:rsidR="00C354D4" w:rsidRDefault="00C354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FEB1E4" w14:textId="77777777" w:rsidR="00A65458" w:rsidRDefault="00A654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1B75D48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26762FD" w14:textId="77777777" w:rsidR="002A0269" w:rsidRDefault="002A0269" w:rsidP="00B844F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B062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1F805" w14:textId="77777777" w:rsidR="003A3478" w:rsidRPr="00B844FE" w:rsidRDefault="003A3478" w:rsidP="00B844FE">
      <w:r>
        <w:separator/>
      </w:r>
    </w:p>
  </w:footnote>
  <w:footnote w:type="continuationSeparator" w:id="0">
    <w:p w14:paraId="30C49C76" w14:textId="77777777" w:rsidR="003A3478" w:rsidRPr="00B844FE" w:rsidRDefault="003A347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B2AB3" w14:textId="59B3F1A5" w:rsidR="001200FB" w:rsidRDefault="001200FB">
    <w:pPr>
      <w:pStyle w:val="Header"/>
    </w:pPr>
    <w:r>
      <w:t>Intr HB</w:t>
    </w:r>
    <w:r>
      <w:tab/>
    </w:r>
    <w:r>
      <w:tab/>
      <w:t>2021R2113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47D4E" w14:textId="28E2F6DB" w:rsidR="001200FB" w:rsidRDefault="001200FB">
    <w:pPr>
      <w:pStyle w:val="Header"/>
    </w:pPr>
    <w:r>
      <w:tab/>
    </w:r>
    <w:r>
      <w:tab/>
      <w:t>2021R2113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D89EF" w14:textId="77777777" w:rsidR="002A0269" w:rsidRPr="00B844FE" w:rsidRDefault="009C4EBE">
    <w:pPr>
      <w:pStyle w:val="Header"/>
    </w:pPr>
    <w:sdt>
      <w:sdtPr>
        <w:id w:val="-68436421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A1AB3" w14:textId="77777777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placeholder>
          <w:docPart w:val="B492A820628E42F8A8F22D1C35877C8F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  <w:p w14:paraId="2C1EFA4E" w14:textId="77777777" w:rsidR="00E831B3" w:rsidRPr="00C33014" w:rsidRDefault="00E831B3" w:rsidP="00C33014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229524" w14:textId="77777777" w:rsidR="002A0269" w:rsidRPr="002A0269" w:rsidRDefault="009C4EBE" w:rsidP="00CC1F3B">
    <w:pPr>
      <w:pStyle w:val="HeaderStyle"/>
    </w:pPr>
    <w:sdt>
      <w:sdtPr>
        <w:tag w:val="BNumWH"/>
        <w:id w:val="-1890952866"/>
        <w:placeholder>
          <w:docPart w:val="82DAD38306714EAC9909245C3EF5BAD1"/>
        </w:placeholder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394191">
          <w:rPr>
            <w:rStyle w:val="PlaceholderText"/>
          </w:rPr>
          <w:t>Click here to enter text.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526A"/>
    <w:rsid w:val="00011B97"/>
    <w:rsid w:val="000573A9"/>
    <w:rsid w:val="00074043"/>
    <w:rsid w:val="00085D22"/>
    <w:rsid w:val="000C5C77"/>
    <w:rsid w:val="000E3912"/>
    <w:rsid w:val="0010070F"/>
    <w:rsid w:val="001200FB"/>
    <w:rsid w:val="0015112E"/>
    <w:rsid w:val="001552E7"/>
    <w:rsid w:val="001566B4"/>
    <w:rsid w:val="00163900"/>
    <w:rsid w:val="001A66B7"/>
    <w:rsid w:val="001C279E"/>
    <w:rsid w:val="001D459E"/>
    <w:rsid w:val="001F6106"/>
    <w:rsid w:val="0027011C"/>
    <w:rsid w:val="00274200"/>
    <w:rsid w:val="00275740"/>
    <w:rsid w:val="00291898"/>
    <w:rsid w:val="002A0269"/>
    <w:rsid w:val="002B4BFE"/>
    <w:rsid w:val="002C012C"/>
    <w:rsid w:val="002F56CA"/>
    <w:rsid w:val="00303684"/>
    <w:rsid w:val="003143F5"/>
    <w:rsid w:val="00314854"/>
    <w:rsid w:val="00335481"/>
    <w:rsid w:val="00394191"/>
    <w:rsid w:val="003A3478"/>
    <w:rsid w:val="003C51CD"/>
    <w:rsid w:val="004368E0"/>
    <w:rsid w:val="0044619F"/>
    <w:rsid w:val="004C13DD"/>
    <w:rsid w:val="004D36C4"/>
    <w:rsid w:val="004D7CE8"/>
    <w:rsid w:val="004E3441"/>
    <w:rsid w:val="00500579"/>
    <w:rsid w:val="005A3DAE"/>
    <w:rsid w:val="005A5366"/>
    <w:rsid w:val="00624B71"/>
    <w:rsid w:val="0063262E"/>
    <w:rsid w:val="006369EB"/>
    <w:rsid w:val="00637E73"/>
    <w:rsid w:val="006865E9"/>
    <w:rsid w:val="00691F3E"/>
    <w:rsid w:val="00694BFB"/>
    <w:rsid w:val="006A106B"/>
    <w:rsid w:val="006C523D"/>
    <w:rsid w:val="006D4036"/>
    <w:rsid w:val="007A5259"/>
    <w:rsid w:val="007A7081"/>
    <w:rsid w:val="007C48A6"/>
    <w:rsid w:val="007F1CF5"/>
    <w:rsid w:val="00810518"/>
    <w:rsid w:val="00826807"/>
    <w:rsid w:val="00834EDE"/>
    <w:rsid w:val="008736AA"/>
    <w:rsid w:val="008949C1"/>
    <w:rsid w:val="008D275D"/>
    <w:rsid w:val="00980327"/>
    <w:rsid w:val="00980BA3"/>
    <w:rsid w:val="00986478"/>
    <w:rsid w:val="009B5557"/>
    <w:rsid w:val="009C4EBE"/>
    <w:rsid w:val="009F1067"/>
    <w:rsid w:val="00A31E01"/>
    <w:rsid w:val="00A527AD"/>
    <w:rsid w:val="00A65458"/>
    <w:rsid w:val="00A718CF"/>
    <w:rsid w:val="00AE48A0"/>
    <w:rsid w:val="00AE61BE"/>
    <w:rsid w:val="00B16F25"/>
    <w:rsid w:val="00B24422"/>
    <w:rsid w:val="00B34B70"/>
    <w:rsid w:val="00B66B81"/>
    <w:rsid w:val="00B7077A"/>
    <w:rsid w:val="00B80C20"/>
    <w:rsid w:val="00B844FE"/>
    <w:rsid w:val="00B86B4F"/>
    <w:rsid w:val="00BA1F84"/>
    <w:rsid w:val="00BC562B"/>
    <w:rsid w:val="00C33014"/>
    <w:rsid w:val="00C33434"/>
    <w:rsid w:val="00C34869"/>
    <w:rsid w:val="00C354D4"/>
    <w:rsid w:val="00C42EB6"/>
    <w:rsid w:val="00C85096"/>
    <w:rsid w:val="00C9178A"/>
    <w:rsid w:val="00CB1ADC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11BA"/>
    <w:rsid w:val="00E365F1"/>
    <w:rsid w:val="00E62F48"/>
    <w:rsid w:val="00E831B3"/>
    <w:rsid w:val="00E95FBC"/>
    <w:rsid w:val="00EE70CB"/>
    <w:rsid w:val="00F3311D"/>
    <w:rsid w:val="00F41CA2"/>
    <w:rsid w:val="00F443C0"/>
    <w:rsid w:val="00F62A7F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F9C4A81"/>
  <w15:chartTrackingRefBased/>
  <w15:docId w15:val="{20E199D3-6E7D-4267-A089-C12D23DD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B492A820628E42F8A8F22D1C35877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8FEBA-E7D5-4C37-A3D5-42C9CD392189}"/>
      </w:docPartPr>
      <w:docPartBody>
        <w:p w:rsidR="00206E75" w:rsidRDefault="00206E75"/>
      </w:docPartBody>
    </w:docPart>
    <w:docPart>
      <w:docPartPr>
        <w:name w:val="82DAD38306714EAC9909245C3EF5B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52F4D-7815-4F03-A57F-365F3F9148EB}"/>
      </w:docPartPr>
      <w:docPartBody>
        <w:p w:rsidR="00206E75" w:rsidRDefault="00206E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206E75"/>
    <w:rsid w:val="00290713"/>
    <w:rsid w:val="002B3060"/>
    <w:rsid w:val="006C683B"/>
    <w:rsid w:val="00791900"/>
    <w:rsid w:val="00817931"/>
    <w:rsid w:val="00B733CB"/>
    <w:rsid w:val="00E1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4</cp:revision>
  <dcterms:created xsi:type="dcterms:W3CDTF">2021-02-23T14:18:00Z</dcterms:created>
  <dcterms:modified xsi:type="dcterms:W3CDTF">2022-01-10T17:06:00Z</dcterms:modified>
</cp:coreProperties>
</file>